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96" w:rsidRDefault="00DF6F96" w:rsidP="00DF6F96">
      <w:pPr>
        <w:shd w:val="clear" w:color="auto" w:fill="F0F0F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  <w:r w:rsidRPr="00DF6F96"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  <w:t>ОБ ИЗМЕНЕНИЯХ ТРУДОВОГО ЗАКОНОДАТЕЛЬСТВА</w:t>
      </w:r>
    </w:p>
    <w:p w:rsidR="00DF6F96" w:rsidRPr="00DF6F96" w:rsidRDefault="00DF6F96" w:rsidP="00DF6F96">
      <w:pPr>
        <w:shd w:val="clear" w:color="auto" w:fill="F0F0F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Законодателем внесены существенные новеллы в нормы трудового права, направленные на создание дополнительных гарантий трудовых прав работников и рычагов административного и материального воздействия на работодателей.</w:t>
      </w:r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Так, Федеральным законом от 03.07.2016 № 272-ФЗ «О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части, касающейся оплаты труда» изменены нормы, касающиеся установления сроков оплаты труда. Положениями </w:t>
      </w:r>
      <w:proofErr w:type="gram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6 ст. 136 Трудового кодекса РФ (далее – ТК РФ) предусмотрено, что конкретная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начислена.</w:t>
      </w:r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 установленный ст. 236 ТК РФ размер денежной компенсации за нарушение сроков оплаты труда и выплаты иных причитающихся работнику денежных средств. Теперь он составляет значение, равное не ниже одной сто пятидесятой действующей на момент применения ключевой ставки Центрального банка Российской Федерации от не 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 для создания оптимальных условий защиты трудовых прав граждан законодателем установлен годичный срок давности обращения в суд за разрешением индивидуального трудового спора о невыплате или неполной выплате заработной платы и других выплат, причитающихся работнику, который исчисляется со дня, установленного у работодателя срока выплаты (ч. 2 ст. 392 ТК РФ), и введена альтернативная подсудность по выбору истца по требованиям о</w:t>
      </w:r>
      <w:proofErr w:type="gram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судебной защите трудовых прав (</w:t>
      </w:r>
      <w:proofErr w:type="gram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6.3 ст. 29 ГПК РФ). </w:t>
      </w:r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Названным Федеральным законом ответственность за невыплату или неполную выплату в установленный срок заработной платы, других выплат, осуществляемых в рамках трудовых отношений, либо установление заработной платы в размере менее размера, предусмотренного трудовым законодательством, выделена в самостоятельный состав административного правонарушения, ответственность за которые предусмотрена ч. 6 ст. 5.27 </w:t>
      </w:r>
      <w:proofErr w:type="spell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РФ.</w:t>
      </w:r>
      <w:proofErr w:type="gramEnd"/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Условием привлечения лица к административной ответственности за указанное правонарушение является отсутствие в его действиях уголовно наказуемого деяния.</w:t>
      </w:r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Совершение административного правонарушения, предусмотренного </w:t>
      </w:r>
      <w:proofErr w:type="gram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6 ст. 5.27 </w:t>
      </w:r>
      <w:proofErr w:type="spell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РФ, влечет предупреждение или наложение административного штрафа на должностных лиц в размере от десяти тысяч до двадцати тысяч рублей, на лиц, осуществляющих предпринимательскую деятельность без образования юридического лица, - от одной тысячи до пяти </w:t>
      </w:r>
      <w:proofErr w:type="gram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тысяч рублей, на юридических лиц - от тридцати тысяч до пятидесяти тысяч рублей.</w:t>
      </w:r>
      <w:proofErr w:type="gramEnd"/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Повторное нарушение сроков оплаты труда влечет повышенную ответственность, которая предусмотрена ч. 7 ст. 5.27 </w:t>
      </w:r>
      <w:proofErr w:type="spell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РФ, в виде наложения административного штрафа на должностных лиц в размере от двадцати тысяч до тридцати тысяч рублей или дисквалификации на срок от одного года до трех лет, на лиц, осуществляющих предпринимательскую деятельность без образования юридического лица, - от десяти тысяч до тридцати тысяч рублей, на</w:t>
      </w:r>
      <w:proofErr w:type="gram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юридических лиц - от пятидесяти тысяч до ста тысяч рублей. </w:t>
      </w:r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Законодателем сохранена административная ответственность за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отношениями,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работодателем.</w:t>
      </w:r>
      <w:proofErr w:type="gram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Такие действия подлежат квалификации по </w:t>
      </w:r>
      <w:proofErr w:type="gram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3 и     ч. 4 ст. 5.27 </w:t>
      </w:r>
      <w:proofErr w:type="spell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соответственно, повторное совершение таких правонарушений – по ч. 5 ст. 5.27 </w:t>
      </w:r>
      <w:proofErr w:type="spell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РФ.</w:t>
      </w:r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Иные нарушения законодательства о труде, за исключением нарушения законодательства об охране труда (ст. 5.27.1 </w:t>
      </w:r>
      <w:proofErr w:type="spell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РФ), как и ранее, влекут ответственность по ч. 1 ст. 5.27 </w:t>
      </w:r>
      <w:proofErr w:type="spell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РФ, повторное совершение таких действий – по ч. 2 ст. 5.27 </w:t>
      </w:r>
      <w:proofErr w:type="spell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РФ. </w:t>
      </w:r>
    </w:p>
    <w:p w:rsidR="00DF6F96" w:rsidRPr="00DF6F96" w:rsidRDefault="00DF6F96" w:rsidP="00DF6F96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Рассмотрение дел об административных правонарушениях, предусмотренных </w:t>
      </w:r>
      <w:proofErr w:type="gram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proofErr w:type="gram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ч. 1, 3, 4 и 6 ст. 5.27 </w:t>
      </w:r>
      <w:proofErr w:type="spell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отнесено к компетенции государственной инспекции труда, ч. ч. 2, 5, 7 ст. 5.27 </w:t>
      </w:r>
      <w:proofErr w:type="spell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КоАП</w:t>
      </w:r>
      <w:proofErr w:type="spellEnd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– суда.    </w:t>
      </w:r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 Федеральным законом от 03.07.2016 № 239-ФЗ «О внесении изменений в Трудовой кодекс Российской Федерации в связи с принятием Федерального закона «О независимой оценке квалификации» в ст. 187 ТК РФ внесены изменения, гарантирующие сохранение работникам, направленным на прохождение независимой оценки квалификации, места работы (должности) и среднее заработной платы по основному месту работы, а также оплату командировочных расходов.</w:t>
      </w:r>
      <w:proofErr w:type="gramEnd"/>
    </w:p>
    <w:p w:rsidR="00DF6F96" w:rsidRPr="00DF6F96" w:rsidRDefault="00DF6F96" w:rsidP="00DF6F96">
      <w:pPr>
        <w:shd w:val="clear" w:color="auto" w:fill="F0F0F0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F6F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Названные изменения вступили в законную силу.</w:t>
      </w:r>
    </w:p>
    <w:p w:rsidR="002B3E14" w:rsidRPr="00E27DE7" w:rsidRDefault="002B3E14" w:rsidP="00442C77">
      <w:pPr>
        <w:shd w:val="clear" w:color="auto" w:fill="F0F0F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27DE7" w:rsidRPr="00DF6F96" w:rsidRDefault="00E27DE7" w:rsidP="00E27D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6F96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E27DE7" w:rsidRPr="00DF6F96" w:rsidRDefault="00E27DE7" w:rsidP="00E27DE7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27DE7" w:rsidRPr="00E27DE7" w:rsidRDefault="00E27DE7" w:rsidP="00E27DE7">
      <w:pPr>
        <w:tabs>
          <w:tab w:val="center" w:pos="4677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F6F96">
        <w:rPr>
          <w:rFonts w:ascii="Times New Roman" w:hAnsi="Times New Roman" w:cs="Times New Roman"/>
          <w:sz w:val="28"/>
          <w:szCs w:val="28"/>
        </w:rPr>
        <w:t>юрист 3 класса</w:t>
      </w:r>
      <w:r w:rsidRPr="00DF6F9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</w:t>
      </w:r>
      <w:r w:rsidR="00442C77" w:rsidRPr="00DF6F9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F6F96">
        <w:rPr>
          <w:rFonts w:ascii="Times New Roman" w:hAnsi="Times New Roman" w:cs="Times New Roman"/>
          <w:sz w:val="28"/>
          <w:szCs w:val="28"/>
        </w:rPr>
        <w:t xml:space="preserve">      Марат </w:t>
      </w:r>
      <w:proofErr w:type="spellStart"/>
      <w:r w:rsidRPr="00DF6F96">
        <w:rPr>
          <w:rFonts w:ascii="Times New Roman" w:hAnsi="Times New Roman" w:cs="Times New Roman"/>
          <w:sz w:val="28"/>
          <w:szCs w:val="28"/>
        </w:rPr>
        <w:t>Кандаров</w:t>
      </w:r>
      <w:proofErr w:type="spellEnd"/>
    </w:p>
    <w:sectPr w:rsidR="00E27DE7" w:rsidRPr="00E27DE7" w:rsidSect="00AA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E14"/>
    <w:rsid w:val="000A7170"/>
    <w:rsid w:val="00104F10"/>
    <w:rsid w:val="001350F6"/>
    <w:rsid w:val="002B3E14"/>
    <w:rsid w:val="00442C77"/>
    <w:rsid w:val="00505EF2"/>
    <w:rsid w:val="00885129"/>
    <w:rsid w:val="009C5EE1"/>
    <w:rsid w:val="009D057D"/>
    <w:rsid w:val="00AA3732"/>
    <w:rsid w:val="00B20D3F"/>
    <w:rsid w:val="00D04CAC"/>
    <w:rsid w:val="00DF6F96"/>
    <w:rsid w:val="00E27DE7"/>
    <w:rsid w:val="00F3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32"/>
  </w:style>
  <w:style w:type="paragraph" w:styleId="1">
    <w:name w:val="heading 1"/>
    <w:basedOn w:val="a"/>
    <w:link w:val="10"/>
    <w:uiPriority w:val="9"/>
    <w:qFormat/>
    <w:rsid w:val="002B3E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E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757</Words>
  <Characters>4317</Characters>
  <Application>Microsoft Office Word</Application>
  <DocSecurity>0</DocSecurity>
  <Lines>35</Lines>
  <Paragraphs>10</Paragraphs>
  <ScaleCrop>false</ScaleCrop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2017-05-11T09:34:00Z</dcterms:created>
  <dcterms:modified xsi:type="dcterms:W3CDTF">2017-05-11T09:34:00Z</dcterms:modified>
</cp:coreProperties>
</file>